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8E" w:rsidRPr="00124EAE" w:rsidRDefault="00E1368E" w:rsidP="00124EAE">
      <w:pPr>
        <w:shd w:val="clear" w:color="auto" w:fill="FFFFFF"/>
        <w:spacing w:after="0" w:line="240" w:lineRule="auto"/>
        <w:jc w:val="center"/>
        <w:textAlignment w:val="baseline"/>
        <w:outlineLvl w:val="1"/>
        <w:rPr>
          <w:rFonts w:ascii="Bookman Old Style" w:eastAsia="Times New Roman" w:hAnsi="Bookman Old Style" w:cs="Arial"/>
          <w:b/>
          <w:bCs/>
        </w:rPr>
      </w:pPr>
      <w:r w:rsidRPr="00124EAE">
        <w:rPr>
          <w:rFonts w:ascii="Bookman Old Style" w:eastAsia="Times New Roman" w:hAnsi="Bookman Old Style" w:cs="Arial"/>
          <w:b/>
          <w:bCs/>
        </w:rPr>
        <w:t>ПРАВИТЕЛЬСТВО РЕСПУБЛИКИ СЕВЕРНАЯ ОСЕТИЯ - АЛАНИЯ</w:t>
      </w:r>
    </w:p>
    <w:p w:rsidR="00E1368E" w:rsidRPr="00124EAE" w:rsidRDefault="00E1368E" w:rsidP="00124EAE">
      <w:pPr>
        <w:shd w:val="clear" w:color="auto" w:fill="FFFFFF"/>
        <w:spacing w:after="0" w:line="240" w:lineRule="auto"/>
        <w:jc w:val="center"/>
        <w:textAlignment w:val="baseline"/>
        <w:rPr>
          <w:rFonts w:ascii="Bookman Old Style" w:eastAsia="Times New Roman" w:hAnsi="Bookman Old Style" w:cs="Arial"/>
          <w:b/>
          <w:bCs/>
        </w:rPr>
      </w:pPr>
      <w:r w:rsidRPr="00124EAE">
        <w:rPr>
          <w:rFonts w:ascii="Bookman Old Style" w:eastAsia="Times New Roman" w:hAnsi="Bookman Old Style" w:cs="Arial"/>
          <w:b/>
          <w:bCs/>
        </w:rPr>
        <w:t>ПОСТАНОВЛЕНИЕ</w:t>
      </w:r>
    </w:p>
    <w:p w:rsidR="00E1368E" w:rsidRPr="00124EAE" w:rsidRDefault="00E1368E" w:rsidP="00124EAE">
      <w:pPr>
        <w:shd w:val="clear" w:color="auto" w:fill="FFFFFF"/>
        <w:spacing w:after="0" w:line="240" w:lineRule="auto"/>
        <w:jc w:val="center"/>
        <w:textAlignment w:val="baseline"/>
        <w:rPr>
          <w:rFonts w:ascii="Bookman Old Style" w:eastAsia="Times New Roman" w:hAnsi="Bookman Old Style" w:cs="Arial"/>
          <w:b/>
          <w:bCs/>
        </w:rPr>
      </w:pPr>
      <w:r w:rsidRPr="00124EAE">
        <w:rPr>
          <w:rFonts w:ascii="Bookman Old Style" w:eastAsia="Times New Roman" w:hAnsi="Bookman Old Style" w:cs="Arial"/>
          <w:b/>
          <w:bCs/>
        </w:rPr>
        <w:t>от 11 апреля 2014 года N 100</w:t>
      </w:r>
      <w:r w:rsidRPr="00124EAE">
        <w:rPr>
          <w:rFonts w:ascii="Bookman Old Style" w:eastAsia="Times New Roman" w:hAnsi="Bookman Old Style" w:cs="Arial"/>
          <w:b/>
          <w:bCs/>
        </w:rPr>
        <w:br/>
      </w:r>
    </w:p>
    <w:p w:rsidR="00E1368E" w:rsidRPr="00124EAE" w:rsidRDefault="00E1368E" w:rsidP="00124EAE">
      <w:pPr>
        <w:shd w:val="clear" w:color="auto" w:fill="FFFFFF"/>
        <w:spacing w:after="0" w:line="240" w:lineRule="auto"/>
        <w:jc w:val="center"/>
        <w:textAlignment w:val="baseline"/>
        <w:rPr>
          <w:rFonts w:ascii="Bookman Old Style" w:eastAsia="Times New Roman" w:hAnsi="Bookman Old Style" w:cs="Arial"/>
          <w:b/>
          <w:bCs/>
        </w:rPr>
      </w:pPr>
      <w:r w:rsidRPr="00124EAE">
        <w:rPr>
          <w:rFonts w:ascii="Bookman Old Style" w:eastAsia="Times New Roman" w:hAnsi="Bookman Old Style" w:cs="Arial"/>
          <w:b/>
          <w:bCs/>
        </w:rPr>
        <w:t>ОБ УТВЕРЖДЕНИИ ПОРЯДКА ОРГАНИЗАЦИИ ИНДИВИДУАЛЬНОГО ОТБОРА ОБУЧАЮЩИХСЯ ПРИ ПРИЕМЕ (ПЕРЕВОДЕ) В ГОСУДАРСТВЕННЫЕ И МУНИЦИПАЛЬНЫЕ ОБРАЗОВАТЕЛЬНЫЕ ОРГАНИЗАЦИИ РЕСПУБЛИКИ СЕВЕРНАЯ ОСЕТИЯ-АЛАНИЯ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E1368E" w:rsidRPr="00124EAE" w:rsidRDefault="00E1368E" w:rsidP="00124EAE">
      <w:pPr>
        <w:shd w:val="clear" w:color="auto" w:fill="FFFFFF"/>
        <w:spacing w:after="0" w:line="240" w:lineRule="auto"/>
        <w:jc w:val="center"/>
        <w:textAlignment w:val="baseline"/>
        <w:rPr>
          <w:rFonts w:ascii="Bookman Old Style" w:eastAsia="Times New Roman" w:hAnsi="Bookman Old Style" w:cs="Arial"/>
        </w:rPr>
      </w:pPr>
      <w:r w:rsidRPr="00124EAE">
        <w:rPr>
          <w:rFonts w:ascii="Bookman Old Style" w:eastAsia="Times New Roman" w:hAnsi="Bookman Old Style" w:cs="Arial"/>
        </w:rPr>
        <w:t>(в редакции </w:t>
      </w:r>
      <w:hyperlink r:id="rId5" w:history="1">
        <w:r w:rsidRPr="00124EAE">
          <w:rPr>
            <w:rFonts w:ascii="Bookman Old Style" w:eastAsia="Times New Roman" w:hAnsi="Bookman Old Style" w:cs="Arial"/>
            <w:u w:val="single"/>
          </w:rPr>
          <w:t>Постановления Правительства Республики Северная Осетия-Алания от 21.06.2016 N 228</w:t>
        </w:r>
      </w:hyperlink>
      <w:r w:rsidRPr="00124EAE">
        <w:rPr>
          <w:rFonts w:ascii="Bookman Old Style" w:eastAsia="Times New Roman" w:hAnsi="Bookman Old Style" w:cs="Arial"/>
        </w:rPr>
        <w:t>) </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Во исполнение части 5 статьи 67 </w:t>
      </w:r>
      <w:hyperlink r:id="rId6" w:history="1">
        <w:r w:rsidRPr="00124EAE">
          <w:rPr>
            <w:rFonts w:ascii="Bookman Old Style" w:eastAsia="Times New Roman" w:hAnsi="Bookman Old Style" w:cs="Arial"/>
            <w:u w:val="single"/>
          </w:rPr>
          <w:t>Федерального закона от 29 декабря 2012 года N 273-ФЗ "Об образовании в Российской Федерации"</w:t>
        </w:r>
      </w:hyperlink>
      <w:r w:rsidRPr="00124EAE">
        <w:rPr>
          <w:rFonts w:ascii="Bookman Old Style" w:eastAsia="Times New Roman" w:hAnsi="Bookman Old Style" w:cs="Arial"/>
        </w:rPr>
        <w:t>, части 5 статьи 13 </w:t>
      </w:r>
      <w:hyperlink r:id="rId7" w:history="1">
        <w:r w:rsidRPr="00124EAE">
          <w:rPr>
            <w:rFonts w:ascii="Bookman Old Style" w:eastAsia="Times New Roman" w:hAnsi="Bookman Old Style" w:cs="Arial"/>
            <w:u w:val="single"/>
          </w:rPr>
          <w:t>Закона Республики Северная Осетия-Алания от 27 декабря 2013 года N 61-РЗ "Об образовании в Республике Северная Осетия-Алания"</w:t>
        </w:r>
      </w:hyperlink>
      <w:r w:rsidRPr="00124EAE">
        <w:rPr>
          <w:rFonts w:ascii="Bookman Old Style" w:eastAsia="Times New Roman" w:hAnsi="Bookman Old Style" w:cs="Arial"/>
        </w:rPr>
        <w:t> Правительство Республики Северная Осетия-Алания постановляет:</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Утвердить прилагаемый Порядок организации индивидуального отбора обучающихся при приеме (переводе) в государственные и муниципальные образовательные организации Республики Северная Осетия-Алания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Pr="00124EAE">
        <w:rPr>
          <w:rFonts w:ascii="Bookman Old Style" w:eastAsia="Times New Roman" w:hAnsi="Bookman Old Style" w:cs="Arial"/>
        </w:rPr>
        <w:br/>
      </w:r>
    </w:p>
    <w:p w:rsidR="00124EAE" w:rsidRPr="00124EAE" w:rsidRDefault="00E1368E" w:rsidP="00124EAE">
      <w:pPr>
        <w:shd w:val="clear" w:color="auto" w:fill="FFFFFF"/>
        <w:spacing w:after="0" w:line="240" w:lineRule="auto"/>
        <w:textAlignment w:val="baseline"/>
        <w:rPr>
          <w:rFonts w:ascii="Bookman Old Style" w:eastAsia="Times New Roman" w:hAnsi="Bookman Old Style" w:cs="Arial"/>
          <w:b/>
          <w:bCs/>
        </w:rPr>
      </w:pPr>
      <w:r w:rsidRPr="00124EAE">
        <w:rPr>
          <w:rFonts w:ascii="Bookman Old Style" w:eastAsia="Times New Roman" w:hAnsi="Bookman Old Style" w:cs="Arial"/>
        </w:rPr>
        <w:t>Председатель Правительства</w:t>
      </w:r>
      <w:r w:rsidRPr="00124EAE">
        <w:rPr>
          <w:rFonts w:ascii="Bookman Old Style" w:eastAsia="Times New Roman" w:hAnsi="Bookman Old Style" w:cs="Arial"/>
        </w:rPr>
        <w:br/>
        <w:t>Республики Северная Осетия-Алания</w:t>
      </w:r>
      <w:r w:rsidRPr="00124EAE">
        <w:rPr>
          <w:rFonts w:ascii="Bookman Old Style" w:eastAsia="Times New Roman" w:hAnsi="Bookman Old Style" w:cs="Arial"/>
        </w:rPr>
        <w:br/>
        <w:t>С.ТАКОЕВ</w:t>
      </w:r>
    </w:p>
    <w:p w:rsidR="00E1368E" w:rsidRPr="00124EAE" w:rsidRDefault="00E1368E" w:rsidP="00124EAE">
      <w:pPr>
        <w:shd w:val="clear" w:color="auto" w:fill="FFFFFF"/>
        <w:spacing w:after="0" w:line="240" w:lineRule="auto"/>
        <w:jc w:val="center"/>
        <w:textAlignment w:val="baseline"/>
        <w:outlineLvl w:val="1"/>
        <w:rPr>
          <w:rFonts w:ascii="Bookman Old Style" w:eastAsia="Times New Roman" w:hAnsi="Bookman Old Style" w:cs="Arial"/>
          <w:b/>
          <w:bCs/>
        </w:rPr>
      </w:pPr>
      <w:r w:rsidRPr="00124EAE">
        <w:rPr>
          <w:rFonts w:ascii="Bookman Old Style" w:eastAsia="Times New Roman" w:hAnsi="Bookman Old Style" w:cs="Arial"/>
          <w:b/>
          <w:bCs/>
        </w:rPr>
        <w:br/>
      </w:r>
      <w:proofErr w:type="gramStart"/>
      <w:r w:rsidRPr="00124EAE">
        <w:rPr>
          <w:rFonts w:ascii="Bookman Old Style" w:eastAsia="Times New Roman" w:hAnsi="Bookman Old Style" w:cs="Arial"/>
          <w:b/>
          <w:bCs/>
        </w:rPr>
        <w:t>Утвержден</w:t>
      </w:r>
      <w:proofErr w:type="gramEnd"/>
      <w:r w:rsidRPr="00124EAE">
        <w:rPr>
          <w:rFonts w:ascii="Bookman Old Style" w:eastAsia="Times New Roman" w:hAnsi="Bookman Old Style" w:cs="Arial"/>
          <w:b/>
          <w:bCs/>
        </w:rPr>
        <w:br/>
        <w:t>Постановлением Правительства</w:t>
      </w:r>
      <w:r w:rsidRPr="00124EAE">
        <w:rPr>
          <w:rFonts w:ascii="Bookman Old Style" w:eastAsia="Times New Roman" w:hAnsi="Bookman Old Style" w:cs="Arial"/>
          <w:b/>
          <w:bCs/>
        </w:rPr>
        <w:br/>
        <w:t>Республики Северная Осетия-Алания</w:t>
      </w:r>
      <w:r w:rsidRPr="00124EAE">
        <w:rPr>
          <w:rFonts w:ascii="Bookman Old Style" w:eastAsia="Times New Roman" w:hAnsi="Bookman Old Style" w:cs="Arial"/>
          <w:b/>
          <w:bCs/>
        </w:rPr>
        <w:br/>
        <w:t>от 11 апреля 2014 года N 100</w:t>
      </w:r>
    </w:p>
    <w:p w:rsidR="00E1368E" w:rsidRPr="00124EAE" w:rsidRDefault="00E1368E" w:rsidP="00124EAE">
      <w:pPr>
        <w:shd w:val="clear" w:color="auto" w:fill="FFFFFF"/>
        <w:spacing w:after="0" w:line="240" w:lineRule="auto"/>
        <w:jc w:val="both"/>
        <w:textAlignment w:val="baseline"/>
        <w:rPr>
          <w:rFonts w:ascii="Bookman Old Style" w:eastAsia="Times New Roman" w:hAnsi="Bookman Old Style" w:cs="Arial"/>
          <w:b/>
          <w:bCs/>
        </w:rPr>
      </w:pPr>
      <w:r w:rsidRPr="00124EAE">
        <w:rPr>
          <w:rFonts w:ascii="Bookman Old Style" w:eastAsia="Times New Roman" w:hAnsi="Bookman Old Style" w:cs="Arial"/>
          <w:b/>
          <w:bCs/>
        </w:rPr>
        <w:br/>
      </w:r>
    </w:p>
    <w:p w:rsidR="00E1368E" w:rsidRPr="00124EAE" w:rsidRDefault="00E1368E" w:rsidP="00124EAE">
      <w:pPr>
        <w:shd w:val="clear" w:color="auto" w:fill="FFFFFF"/>
        <w:spacing w:after="0" w:line="240" w:lineRule="auto"/>
        <w:jc w:val="center"/>
        <w:textAlignment w:val="baseline"/>
        <w:rPr>
          <w:rFonts w:ascii="Bookman Old Style" w:eastAsia="Times New Roman" w:hAnsi="Bookman Old Style" w:cs="Arial"/>
          <w:b/>
          <w:bCs/>
        </w:rPr>
      </w:pPr>
      <w:r w:rsidRPr="00124EAE">
        <w:rPr>
          <w:rFonts w:ascii="Bookman Old Style" w:eastAsia="Times New Roman" w:hAnsi="Bookman Old Style" w:cs="Arial"/>
          <w:b/>
          <w:bCs/>
        </w:rPr>
        <w:t>ПОРЯДОК ОРГАНИЗАЦИИ ИНДИВИДУАЛЬНОГО ОТБОРА ОБУЧАЮЩИХСЯ ПРИ ПРИЕМЕ (ПЕРЕВОДЕ) В ГОСУДАРСТВЕННЫЕ И МУНИЦИПАЛЬНЫЕ ОБРАЗОВАТЕЛЬНЫЕ ОРГАНИЗАЦИИ РЕСПУБЛИКИ СЕВЕРНАЯ ОСЕТИЯ-АЛАНИЯ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E1368E" w:rsidRPr="00124EAE" w:rsidRDefault="00E1368E" w:rsidP="00124EAE">
      <w:pPr>
        <w:shd w:val="clear" w:color="auto" w:fill="FFFFFF"/>
        <w:spacing w:after="0" w:line="240" w:lineRule="auto"/>
        <w:jc w:val="both"/>
        <w:textAlignment w:val="baseline"/>
        <w:rPr>
          <w:rFonts w:ascii="Bookman Old Style" w:eastAsia="Times New Roman" w:hAnsi="Bookman Old Style" w:cs="Arial"/>
        </w:rPr>
      </w:pPr>
      <w:r w:rsidRPr="00124EAE">
        <w:rPr>
          <w:rFonts w:ascii="Bookman Old Style" w:eastAsia="Times New Roman" w:hAnsi="Bookman Old Style" w:cs="Arial"/>
        </w:rPr>
        <w:t>(в ред. </w:t>
      </w:r>
      <w:hyperlink r:id="rId8" w:history="1">
        <w:r w:rsidRPr="00124EAE">
          <w:rPr>
            <w:rFonts w:ascii="Bookman Old Style" w:eastAsia="Times New Roman" w:hAnsi="Bookman Old Style" w:cs="Arial"/>
            <w:u w:val="single"/>
          </w:rPr>
          <w:t>Постановления Правительства Республики Северная Осетия-Алания от 21.06.2016 N 228</w:t>
        </w:r>
      </w:hyperlink>
      <w:r w:rsidRPr="00124EAE">
        <w:rPr>
          <w:rFonts w:ascii="Bookman Old Style" w:eastAsia="Times New Roman" w:hAnsi="Bookman Old Style" w:cs="Arial"/>
        </w:rPr>
        <w:t>)</w:t>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proofErr w:type="gramStart"/>
      <w:r w:rsidRPr="00124EAE">
        <w:rPr>
          <w:rFonts w:ascii="Bookman Old Style" w:eastAsia="Times New Roman" w:hAnsi="Bookman Old Style" w:cs="Arial"/>
        </w:rPr>
        <w:t>Настоящий Порядок разработан в соответствии с частью 5 статьи 67 </w:t>
      </w:r>
      <w:hyperlink r:id="rId9" w:history="1">
        <w:r w:rsidRPr="00124EAE">
          <w:rPr>
            <w:rFonts w:ascii="Bookman Old Style" w:eastAsia="Times New Roman" w:hAnsi="Bookman Old Style" w:cs="Arial"/>
            <w:u w:val="single"/>
          </w:rPr>
          <w:t>Федерального закона от 29 декабря 2012 года N 273-ФЗ "Об образовании в Российской Федерации"</w:t>
        </w:r>
      </w:hyperlink>
      <w:r w:rsidRPr="00124EAE">
        <w:rPr>
          <w:rFonts w:ascii="Bookman Old Style" w:eastAsia="Times New Roman" w:hAnsi="Bookman Old Style" w:cs="Arial"/>
        </w:rPr>
        <w:t>, частью 5 статьи 13 </w:t>
      </w:r>
      <w:hyperlink r:id="rId10" w:history="1">
        <w:r w:rsidRPr="00124EAE">
          <w:rPr>
            <w:rFonts w:ascii="Bookman Old Style" w:eastAsia="Times New Roman" w:hAnsi="Bookman Old Style" w:cs="Arial"/>
            <w:u w:val="single"/>
          </w:rPr>
          <w:t>Закона Республики Северная Осетия-Алания от 27 декабря 2013 года N 61-РЗ "Об образовании в Республике Северная Осетия-Алания"</w:t>
        </w:r>
      </w:hyperlink>
      <w:r w:rsidRPr="00124EAE">
        <w:rPr>
          <w:rFonts w:ascii="Bookman Old Style" w:eastAsia="Times New Roman" w:hAnsi="Bookman Old Style" w:cs="Arial"/>
        </w:rPr>
        <w:t> в целях установления случаев и порядка организации индивидуального отбора обучающихся при приеме либо переводе в</w:t>
      </w:r>
      <w:proofErr w:type="gramEnd"/>
      <w:r w:rsidRPr="00124EAE">
        <w:rPr>
          <w:rFonts w:ascii="Bookman Old Style" w:eastAsia="Times New Roman" w:hAnsi="Bookman Old Style" w:cs="Arial"/>
        </w:rPr>
        <w:t xml:space="preserve"> государственные и муниципальные образовательные организации Республики Северная Осетия-Алания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proofErr w:type="gramStart"/>
      <w:r w:rsidRPr="00124EAE">
        <w:rPr>
          <w:rFonts w:ascii="Bookman Old Style" w:eastAsia="Times New Roman" w:hAnsi="Bookman Old Style" w:cs="Arial"/>
        </w:rPr>
        <w:lastRenderedPageBreak/>
        <w:t>Настоящий Порядок регламентирует организацию индивидуального отбора обучающихся при приеме (переводе) в государственные и муниципальные образовательные организации Республики Северная Осетия-Алания (далее - образовательные организации) для получения основного общего и среднего общего образования с углубленным изучением отдельных учебных предметов и (или) для профильного обучения (далее - индивидуальный отбор) и является обязательным в случае реализации ими общеобразовательных программ углубленного изучения отдельных учебных предметов и (или</w:t>
      </w:r>
      <w:proofErr w:type="gramEnd"/>
      <w:r w:rsidRPr="00124EAE">
        <w:rPr>
          <w:rFonts w:ascii="Bookman Old Style" w:eastAsia="Times New Roman" w:hAnsi="Bookman Old Style" w:cs="Arial"/>
        </w:rPr>
        <w:t>) профильного обучения.</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Индивидуальный отбор в образовательные организации осуществляется:</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при приеме (переводе) обучающихся в образовательные организации, реализующие программы углубленного изучения отдельных учебных предметов, в том числе гимназии, лицеи;</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 xml:space="preserve">при приеме (переводе) </w:t>
      </w:r>
      <w:proofErr w:type="gramStart"/>
      <w:r w:rsidRPr="00124EAE">
        <w:rPr>
          <w:rFonts w:ascii="Bookman Old Style" w:eastAsia="Times New Roman" w:hAnsi="Bookman Old Style" w:cs="Arial"/>
        </w:rPr>
        <w:t>обучающихся</w:t>
      </w:r>
      <w:proofErr w:type="gramEnd"/>
      <w:r w:rsidRPr="00124EAE">
        <w:rPr>
          <w:rFonts w:ascii="Bookman Old Style" w:eastAsia="Times New Roman" w:hAnsi="Bookman Old Style" w:cs="Arial"/>
        </w:rPr>
        <w:t xml:space="preserve"> в образовательные организации, реализующие программы профильного обучения.</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Организация индивидуального отбора в учебные группы, классы с углубленным изучением отдельных учебных предметов для обучающихся, завершивших освоение программ начального общего образования, осуществляется по результатам тестирования (собеседования) по отдельным учебным предметам.</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 xml:space="preserve">Организация индивидуального отбора в учебные группы, классы с углубленным изучением отдельных учебных предметов и (или) для профильного обучения для обучающихся, завершивших освоение программ основного общего образования, осуществляется по результатам успеваемости с учетом прохождения государственной итоговой аттестации по профильным предметам. </w:t>
      </w:r>
      <w:proofErr w:type="gramStart"/>
      <w:r w:rsidRPr="00124EAE">
        <w:rPr>
          <w:rFonts w:ascii="Bookman Old Style" w:eastAsia="Times New Roman" w:hAnsi="Bookman Old Style" w:cs="Arial"/>
          <w:color w:val="FF0000"/>
        </w:rPr>
        <w:t>Ориентиром при этом может быть показатель, нижняя граница которого соответствует: по русскому языку - 31 баллу, по математике - 18 баллам, по физике - 30 баллам, по химии - 23 баллам, по биологии - 33 баллам, географии - 24 баллам, обществознанию - 30 баллам, истории - 32 баллам, литературе - 15 баллам, информатике и ИКТ - 15 баллам, иностранным языкам (английский, французский, немецкий, испанский) - 56 баллам</w:t>
      </w:r>
      <w:r w:rsidRPr="00124EAE">
        <w:rPr>
          <w:rFonts w:ascii="Bookman Old Style" w:eastAsia="Times New Roman" w:hAnsi="Bookman Old Style" w:cs="Arial"/>
        </w:rPr>
        <w:t>.</w:t>
      </w:r>
      <w:r w:rsidRPr="00124EAE">
        <w:rPr>
          <w:rFonts w:ascii="Bookman Old Style" w:eastAsia="Times New Roman" w:hAnsi="Bookman Old Style" w:cs="Arial"/>
        </w:rPr>
        <w:br/>
      </w:r>
      <w:proofErr w:type="gramEnd"/>
    </w:p>
    <w:p w:rsidR="00E1368E" w:rsidRPr="00124EAE" w:rsidRDefault="00E1368E" w:rsidP="00124EAE">
      <w:pPr>
        <w:shd w:val="clear" w:color="auto" w:fill="FFFFFF"/>
        <w:spacing w:after="0" w:line="240" w:lineRule="auto"/>
        <w:ind w:firstLine="480"/>
        <w:jc w:val="right"/>
        <w:textAlignment w:val="baseline"/>
        <w:rPr>
          <w:rFonts w:ascii="Bookman Old Style" w:eastAsia="Times New Roman" w:hAnsi="Bookman Old Style" w:cs="Arial"/>
        </w:rPr>
      </w:pPr>
      <w:r w:rsidRPr="00124EAE">
        <w:rPr>
          <w:rFonts w:ascii="Bookman Old Style" w:eastAsia="Times New Roman" w:hAnsi="Bookman Old Style" w:cs="Arial"/>
        </w:rPr>
        <w:t>(</w:t>
      </w:r>
      <w:proofErr w:type="gramStart"/>
      <w:r w:rsidRPr="00124EAE">
        <w:rPr>
          <w:rFonts w:ascii="Bookman Old Style" w:eastAsia="Times New Roman" w:hAnsi="Bookman Old Style" w:cs="Arial"/>
        </w:rPr>
        <w:t>в</w:t>
      </w:r>
      <w:proofErr w:type="gramEnd"/>
      <w:r w:rsidRPr="00124EAE">
        <w:rPr>
          <w:rFonts w:ascii="Bookman Old Style" w:eastAsia="Times New Roman" w:hAnsi="Bookman Old Style" w:cs="Arial"/>
        </w:rPr>
        <w:t xml:space="preserve"> ред. </w:t>
      </w:r>
      <w:hyperlink r:id="rId11" w:history="1">
        <w:r w:rsidRPr="00124EAE">
          <w:rPr>
            <w:rFonts w:ascii="Bookman Old Style" w:eastAsia="Times New Roman" w:hAnsi="Bookman Old Style" w:cs="Arial"/>
            <w:u w:val="single"/>
          </w:rPr>
          <w:t>Постановления Правительства Республики Северная Осетия-Алания от 21.06.2016 N 228</w:t>
        </w:r>
      </w:hyperlink>
      <w:r w:rsidRPr="00124EAE">
        <w:rPr>
          <w:rFonts w:ascii="Bookman Old Style" w:eastAsia="Times New Roman" w:hAnsi="Bookman Old Style" w:cs="Arial"/>
        </w:rPr>
        <w:t>)</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Изменение профиля обучения в 10 - 11 классах осуществляется по результатам промежуточной аттестации и дополнительного тестирования по профильным предметам.</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Процедура проведения индивидуального отбора обучающихся 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устанавливается образовательными организациями самостоятельно с учетом требований настоящего Порядка.</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Формирование учебных групп, классов с углубленным изучением отдельных учебных предметов и (или) профильного обучения осуществляется с учетом интересов обучающихся, родителей (законных представителей).</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 xml:space="preserve">Информирование обучающихся, их родителей (законных представителей) о сроках, времени, месте подачи заявлений и процедуре индивидуального отбора осуществляется образовательной организацией не позднее 30 дней до начала </w:t>
      </w:r>
      <w:r w:rsidRPr="00124EAE">
        <w:rPr>
          <w:rFonts w:ascii="Bookman Old Style" w:eastAsia="Times New Roman" w:hAnsi="Bookman Old Style" w:cs="Arial"/>
        </w:rPr>
        <w:lastRenderedPageBreak/>
        <w:t>индивидуального отбора.</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proofErr w:type="gramStart"/>
      <w:r w:rsidRPr="00124EAE">
        <w:rPr>
          <w:rFonts w:ascii="Bookman Old Style" w:eastAsia="Times New Roman" w:hAnsi="Bookman Old Style" w:cs="Arial"/>
        </w:rPr>
        <w:t>В случае превышения количества поданных заявлений общего количества мест и при равенстве результатов тестирования (собеседования) по соответствующим учебным предметам или результатов государственной итоговой аттестации по профильным предметам преимущественным правом зачисления в учебные группы, классы с углубленным изучением отдельных учебных предметов либо в учебные группы, классы профильного обучения обладают следующие категории обучающихся:</w:t>
      </w:r>
      <w:r w:rsidRPr="00124EAE">
        <w:rPr>
          <w:rFonts w:ascii="Bookman Old Style" w:eastAsia="Times New Roman" w:hAnsi="Bookman Old Style" w:cs="Arial"/>
        </w:rPr>
        <w:br/>
      </w:r>
      <w:proofErr w:type="gramEnd"/>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победители или призеры муниципальных, региональных, всероссийских и международных олимпиад по учебным предметам, изучаемым углубленно, либо предметам профильного обучения;</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победители или призеры муниципальных, региональных, всероссийских и международных конкурсов научно-исследовательских работ или проектов по учебным предметам, изучаемым углубленно, или предметам профильного обучения;</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 xml:space="preserve">обучающиеся,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w:t>
      </w:r>
      <w:proofErr w:type="gramStart"/>
      <w:r w:rsidRPr="00124EAE">
        <w:rPr>
          <w:rFonts w:ascii="Bookman Old Style" w:eastAsia="Times New Roman" w:hAnsi="Bookman Old Style" w:cs="Arial"/>
        </w:rPr>
        <w:t>предметов</w:t>
      </w:r>
      <w:proofErr w:type="gramEnd"/>
      <w:r w:rsidRPr="00124EAE">
        <w:rPr>
          <w:rFonts w:ascii="Bookman Old Style" w:eastAsia="Times New Roman" w:hAnsi="Bookman Old Style" w:cs="Arial"/>
        </w:rPr>
        <w:t xml:space="preserve"> либо в учебной группе, классе соответствующего профильного обучения;</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proofErr w:type="gramStart"/>
      <w:r w:rsidRPr="00124EAE">
        <w:rPr>
          <w:rFonts w:ascii="Bookman Old Style" w:eastAsia="Times New Roman" w:hAnsi="Bookman Old Style" w:cs="Arial"/>
        </w:rPr>
        <w:t>обучающиеся, проживающие на территории, закрепленной за образовательной организацией.</w:t>
      </w:r>
      <w:r w:rsidRPr="00124EAE">
        <w:rPr>
          <w:rFonts w:ascii="Bookman Old Style" w:eastAsia="Times New Roman" w:hAnsi="Bookman Old Style" w:cs="Arial"/>
        </w:rPr>
        <w:br/>
      </w:r>
      <w:proofErr w:type="gramEnd"/>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При индивидуальном отборе в учебные группы, классы с углубленным изучением отдельных учебных предметов заявления на имя руководителя образовательной организации принимаются не позднее 1 июня текущего года, для профильного обучения - по окончании экзаменационного периода для выпускников основной школы текущего года.</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 xml:space="preserve">Для организации индивидуального отбора создается комиссия из числа педагогических работников, осуществляющих </w:t>
      </w:r>
      <w:proofErr w:type="gramStart"/>
      <w:r w:rsidRPr="00124EAE">
        <w:rPr>
          <w:rFonts w:ascii="Bookman Old Style" w:eastAsia="Times New Roman" w:hAnsi="Bookman Old Style" w:cs="Arial"/>
        </w:rPr>
        <w:t>обучение</w:t>
      </w:r>
      <w:proofErr w:type="gramEnd"/>
      <w:r w:rsidRPr="00124EAE">
        <w:rPr>
          <w:rFonts w:ascii="Bookman Old Style" w:eastAsia="Times New Roman" w:hAnsi="Bookman Old Style" w:cs="Arial"/>
        </w:rPr>
        <w:t xml:space="preserve"> по соответствующим учебным предметам, руководящих и иных работников образовательной организации, представителей органов государственно-общественного управления образовательной организации.</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Численность, персональный состав, порядок создания и организации работы комиссии устанавливаются локальными нормативными актами образовательной организации.</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 xml:space="preserve">Отказ по результатам индивидуального отбора обучающихся в приеме в учебные группы, классы с углубленным изучением отдельных учебных предметов и профильные учебные группы, классы не является основанием для </w:t>
      </w:r>
      <w:proofErr w:type="gramStart"/>
      <w:r w:rsidRPr="00124EAE">
        <w:rPr>
          <w:rFonts w:ascii="Bookman Old Style" w:eastAsia="Times New Roman" w:hAnsi="Bookman Old Style" w:cs="Arial"/>
        </w:rPr>
        <w:t>исключения</w:t>
      </w:r>
      <w:proofErr w:type="gramEnd"/>
      <w:r w:rsidRPr="00124EAE">
        <w:rPr>
          <w:rFonts w:ascii="Bookman Old Style" w:eastAsia="Times New Roman" w:hAnsi="Bookman Old Style" w:cs="Arial"/>
        </w:rPr>
        <w:t xml:space="preserve"> обучающегося из образовательной организации.</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proofErr w:type="gramStart"/>
      <w:r w:rsidRPr="00124EAE">
        <w:rPr>
          <w:rFonts w:ascii="Bookman Old Style" w:eastAsia="Times New Roman" w:hAnsi="Bookman Old Style" w:cs="Arial"/>
        </w:rPr>
        <w:t>Организация индивидуального отбора осуществляется по личному заявлению обучающихся либо родителей (законных представителей) обучающегося на имя руководителя образовательной организации при предъявлении оригинала документа, удостоверяющего личность обучающегося или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w:t>
      </w:r>
      <w:hyperlink r:id="rId12" w:history="1">
        <w:r w:rsidRPr="00124EAE">
          <w:rPr>
            <w:rFonts w:ascii="Bookman Old Style" w:eastAsia="Times New Roman" w:hAnsi="Bookman Old Style" w:cs="Arial"/>
            <w:u w:val="single"/>
          </w:rPr>
          <w:t xml:space="preserve">Федерального закона "О правовом положении иностранных граждан в </w:t>
        </w:r>
        <w:r w:rsidRPr="00124EAE">
          <w:rPr>
            <w:rFonts w:ascii="Bookman Old Style" w:eastAsia="Times New Roman" w:hAnsi="Bookman Old Style" w:cs="Arial"/>
            <w:u w:val="single"/>
          </w:rPr>
          <w:lastRenderedPageBreak/>
          <w:t>Российской Федерации"</w:t>
        </w:r>
      </w:hyperlink>
      <w:r w:rsidRPr="00124EAE">
        <w:rPr>
          <w:rFonts w:ascii="Bookman Old Style" w:eastAsia="Times New Roman" w:hAnsi="Bookman Old Style" w:cs="Arial"/>
        </w:rPr>
        <w:t>.</w:t>
      </w:r>
      <w:r w:rsidRPr="00124EAE">
        <w:rPr>
          <w:rFonts w:ascii="Bookman Old Style" w:eastAsia="Times New Roman" w:hAnsi="Bookman Old Style" w:cs="Arial"/>
        </w:rPr>
        <w:br/>
      </w:r>
      <w:proofErr w:type="gramEnd"/>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Образовательная организация может осуществлять прием указанного заявления в электронном виде через сеть "Интернет".</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proofErr w:type="gramStart"/>
      <w:r w:rsidRPr="00124EAE">
        <w:rPr>
          <w:rFonts w:ascii="Bookman Old Style" w:eastAsia="Times New Roman" w:hAnsi="Bookman Old Style" w:cs="Arial"/>
        </w:rPr>
        <w:t>Для подтверждения обстоятельств, свидетельствующих о наличии преимущественного права зачисления обучающегося в учебные группы, классы с углубленным изучением отдельных учебных предметов либо в учебные группы, классы профильного обучения, представляются соответствующие документы: дипломы, грамоты, сертификаты, благодарственные письма и другие.</w:t>
      </w:r>
      <w:r w:rsidRPr="00124EAE">
        <w:rPr>
          <w:rFonts w:ascii="Bookman Old Style" w:eastAsia="Times New Roman" w:hAnsi="Bookman Old Style" w:cs="Arial"/>
        </w:rPr>
        <w:br/>
      </w:r>
      <w:proofErr w:type="gramEnd"/>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Обучающиеся, успешно прошедшие индивидуальный отбор, зачисляются в образовательные организации на основании приказа руководителя образовательной организации и представляют документы, установленные правилами приема соответствующей образовательной организации.</w:t>
      </w:r>
      <w:r w:rsidRPr="00124EAE">
        <w:rPr>
          <w:rFonts w:ascii="Bookman Old Style" w:eastAsia="Times New Roman" w:hAnsi="Bookman Old Style" w:cs="Arial"/>
        </w:rPr>
        <w:br/>
      </w:r>
    </w:p>
    <w:p w:rsidR="00E1368E" w:rsidRPr="00124EAE" w:rsidRDefault="00E1368E" w:rsidP="00124EAE">
      <w:pPr>
        <w:shd w:val="clear" w:color="auto" w:fill="FFFFFF"/>
        <w:spacing w:after="0" w:line="240" w:lineRule="auto"/>
        <w:ind w:firstLine="480"/>
        <w:jc w:val="both"/>
        <w:textAlignment w:val="baseline"/>
        <w:rPr>
          <w:rFonts w:ascii="Bookman Old Style" w:eastAsia="Times New Roman" w:hAnsi="Bookman Old Style" w:cs="Arial"/>
        </w:rPr>
      </w:pPr>
      <w:r w:rsidRPr="00124EAE">
        <w:rPr>
          <w:rFonts w:ascii="Bookman Old Style" w:eastAsia="Times New Roman" w:hAnsi="Bookman Old Style" w:cs="Arial"/>
        </w:rPr>
        <w:t>Распорядительный акт образовательной организации о зачислении обучающихся принимается не позднее десяти дней до начала учебного года на основании протокола комиссии и подлежит размещению на официальном сайте образовательной организации в сети "Интернет", на информационных стендах образовательной организации не позднее трех календарных дней после его принятия.</w:t>
      </w:r>
    </w:p>
    <w:p w:rsidR="00A338BF" w:rsidRPr="00124EAE" w:rsidRDefault="00A338BF" w:rsidP="00124EAE">
      <w:pPr>
        <w:spacing w:after="0" w:line="240" w:lineRule="auto"/>
        <w:jc w:val="both"/>
        <w:rPr>
          <w:rFonts w:ascii="Bookman Old Style" w:hAnsi="Bookman Old Style"/>
        </w:rPr>
      </w:pPr>
    </w:p>
    <w:sectPr w:rsidR="00A338BF" w:rsidRPr="00124EAE" w:rsidSect="009775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1368E"/>
    <w:rsid w:val="00124EAE"/>
    <w:rsid w:val="008A2647"/>
    <w:rsid w:val="009775C0"/>
    <w:rsid w:val="00A338BF"/>
    <w:rsid w:val="00E1368E"/>
    <w:rsid w:val="00E36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C0"/>
  </w:style>
  <w:style w:type="paragraph" w:styleId="2">
    <w:name w:val="heading 2"/>
    <w:basedOn w:val="a"/>
    <w:link w:val="20"/>
    <w:uiPriority w:val="9"/>
    <w:qFormat/>
    <w:rsid w:val="00E136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368E"/>
    <w:rPr>
      <w:rFonts w:ascii="Times New Roman" w:eastAsia="Times New Roman" w:hAnsi="Times New Roman" w:cs="Times New Roman"/>
      <w:b/>
      <w:bCs/>
      <w:sz w:val="36"/>
      <w:szCs w:val="36"/>
    </w:rPr>
  </w:style>
  <w:style w:type="paragraph" w:customStyle="1" w:styleId="headertext">
    <w:name w:val="headertext"/>
    <w:basedOn w:val="a"/>
    <w:rsid w:val="00E136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E13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1368E"/>
  </w:style>
  <w:style w:type="character" w:styleId="a3">
    <w:name w:val="Hyperlink"/>
    <w:basedOn w:val="a0"/>
    <w:uiPriority w:val="99"/>
    <w:semiHidden/>
    <w:unhideWhenUsed/>
    <w:rsid w:val="00E1368E"/>
    <w:rPr>
      <w:color w:val="0000FF"/>
      <w:u w:val="single"/>
    </w:rPr>
  </w:style>
</w:styles>
</file>

<file path=word/webSettings.xml><?xml version="1.0" encoding="utf-8"?>
<w:webSettings xmlns:r="http://schemas.openxmlformats.org/officeDocument/2006/relationships" xmlns:w="http://schemas.openxmlformats.org/wordprocessingml/2006/main">
  <w:divs>
    <w:div w:id="8055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389585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cntd.ru/document/460230625" TargetMode="External"/><Relationship Id="rId12" Type="http://schemas.openxmlformats.org/officeDocument/2006/relationships/hyperlink" Target="https://docs.cntd.ru/document/9018235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cntd.ru/document/902389617" TargetMode="External"/><Relationship Id="rId11" Type="http://schemas.openxmlformats.org/officeDocument/2006/relationships/hyperlink" Target="https://docs.cntd.ru/document/438958522" TargetMode="External"/><Relationship Id="rId5" Type="http://schemas.openxmlformats.org/officeDocument/2006/relationships/hyperlink" Target="https://docs.cntd.ru/document/438958522" TargetMode="External"/><Relationship Id="rId10" Type="http://schemas.openxmlformats.org/officeDocument/2006/relationships/hyperlink" Target="https://docs.cntd.ru/document/460230625" TargetMode="External"/><Relationship Id="rId4" Type="http://schemas.openxmlformats.org/officeDocument/2006/relationships/webSettings" Target="webSettings.xml"/><Relationship Id="rId9" Type="http://schemas.openxmlformats.org/officeDocument/2006/relationships/hyperlink" Target="https://docs.cntd.ru/document/9023896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80176-3A73-4052-91ED-CDF8A854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2023-06-16T09:26:00Z</cp:lastPrinted>
  <dcterms:created xsi:type="dcterms:W3CDTF">2021-06-13T09:11:00Z</dcterms:created>
  <dcterms:modified xsi:type="dcterms:W3CDTF">2023-06-16T09:26:00Z</dcterms:modified>
</cp:coreProperties>
</file>